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6B45C6D7">
                <wp:simplePos x="0" y="0"/>
                <wp:positionH relativeFrom="column">
                  <wp:posOffset>-85090</wp:posOffset>
                </wp:positionH>
                <wp:positionV relativeFrom="paragraph">
                  <wp:posOffset>-82550</wp:posOffset>
                </wp:positionV>
                <wp:extent cx="6804025" cy="353060"/>
                <wp:effectExtent l="10160" t="12700" r="6350" b="1079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2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FICHE DE POSTE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/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6.7pt;margin-top:-6.5pt;width:535.65pt;height:27.7pt" wp14:anchorId="6B45C6D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>
                          <w:b/>
                          <w:color w:val="17365D"/>
                        </w:rPr>
                        <w:t>FICHE DE POSTE</w:t>
                      </w:r>
                      <w:r>
                        <w:rPr/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/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722AB556">
                <wp:simplePos x="0" y="0"/>
                <wp:positionH relativeFrom="column">
                  <wp:posOffset>-86995</wp:posOffset>
                </wp:positionH>
                <wp:positionV relativeFrom="paragraph">
                  <wp:posOffset>128905</wp:posOffset>
                </wp:positionV>
                <wp:extent cx="4514850" cy="1377315"/>
                <wp:effectExtent l="8255" t="13970" r="11430" b="952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040" cy="137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24"/>
                                <w:u w:val="single"/>
                              </w:rPr>
                              <w:t>Intitulé de l’emploi</w:t>
                            </w:r>
                            <w:r>
                              <w:rPr>
                                <w:b/>
                                <w:color w:val="17365D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color w:val="17365D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color w:val="17365D"/>
                              </w:rPr>
                            </w:pPr>
                            <w:r>
                              <w:rPr>
                                <w:color w:val="17365D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</w:rPr>
                              <w:t>Apprenti (e) – Chargé(e) d’appui en communication  et à la relation usagers au sein du secrétariat général commun départemental du Val-d’Oise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-6.85pt;margin-top:10.15pt;width:355.4pt;height:108.35pt" wp14:anchorId="722AB55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  <w:sz w:val="24"/>
                          <w:u w:val="single"/>
                        </w:rPr>
                        <w:t>Intitulé de l’emploi</w:t>
                      </w:r>
                      <w:r>
                        <w:rPr>
                          <w:b/>
                          <w:color w:val="17365D"/>
                          <w:sz w:val="24"/>
                        </w:rPr>
                        <w:t> </w:t>
                      </w:r>
                      <w:r>
                        <w:rPr>
                          <w:color w:val="17365D"/>
                        </w:rPr>
                        <w:t xml:space="preserve">: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color w:val="17365D"/>
                        </w:rPr>
                      </w:pPr>
                      <w:r>
                        <w:rPr>
                          <w:color w:val="17365D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>
                          <w:b/>
                          <w:sz w:val="28"/>
                        </w:rPr>
                        <w:t>Apprenti (e) – Chargé(e) d’appui en communication  et à la relation usagers au sein du secrétariat général commun départemental du Val-d’Oise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25F22BDD">
                <wp:simplePos x="0" y="0"/>
                <wp:positionH relativeFrom="column">
                  <wp:posOffset>4580255</wp:posOffset>
                </wp:positionH>
                <wp:positionV relativeFrom="paragraph">
                  <wp:posOffset>128905</wp:posOffset>
                </wp:positionV>
                <wp:extent cx="2131695" cy="646430"/>
                <wp:effectExtent l="8255" t="13970" r="13335" b="6985"/>
                <wp:wrapNone/>
                <wp:docPr id="5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200" cy="6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Catégorie statutaire / Corps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Apprenti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" fillcolor="white" stroked="t" style="position:absolute;margin-left:360.65pt;margin-top:10.15pt;width:167.75pt;height:50.8pt" wp14:anchorId="25F22BD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Catégorie statutaire / Corps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b/>
                        </w:rPr>
                        <w:t>Apprenti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 wp14:anchorId="7F9A4F97">
                <wp:simplePos x="0" y="0"/>
                <wp:positionH relativeFrom="column">
                  <wp:posOffset>4580255</wp:posOffset>
                </wp:positionH>
                <wp:positionV relativeFrom="paragraph">
                  <wp:posOffset>266700</wp:posOffset>
                </wp:positionV>
                <wp:extent cx="2131695" cy="507365"/>
                <wp:effectExtent l="8255" t="7620" r="13335" b="9525"/>
                <wp:wrapNone/>
                <wp:docPr id="7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200" cy="5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 xml:space="preserve">Groupe RIFSEEP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t" style="position:absolute;margin-left:360.65pt;margin-top:21pt;width:167.75pt;height:39.85pt" wp14:anchorId="7F9A4F9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 xml:space="preserve">Groupe RIFSEEP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</w:p>
    <w:tbl>
      <w:tblPr>
        <w:tblW w:w="3402" w:type="dxa"/>
        <w:jc w:val="left"/>
        <w:tblInd w:w="73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402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54_1346734868"/>
            <w:bookmarkStart w:id="1" w:name="__Fieldmark__54_1346734868"/>
            <w:bookmarkStart w:id="2" w:name="__Fieldmark__54_1346734868"/>
            <w:bookmarkEnd w:id="2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4F364BA0">
                      <wp:simplePos x="0" y="0"/>
                      <wp:positionH relativeFrom="column">
                        <wp:posOffset>-4745990</wp:posOffset>
                      </wp:positionH>
                      <wp:positionV relativeFrom="paragraph">
                        <wp:posOffset>39370</wp:posOffset>
                      </wp:positionV>
                      <wp:extent cx="4460875" cy="755015"/>
                      <wp:effectExtent l="8890" t="12700" r="7620" b="13970"/>
                      <wp:wrapNone/>
                      <wp:docPr id="9" name="Text Box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0400" cy="75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>
                                      <w:b/>
                                      <w:b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b/>
                                      <w:color w:val="17365D"/>
                                    </w:rPr>
                                    <w:t xml:space="preserve">Domaine(s) fonctionnel(s) 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" fillcolor="white" stroked="t" style="position:absolute;margin-left:-373.7pt;margin-top:3.1pt;width:351.15pt;height:59.35pt" wp14:anchorId="4F364BA0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 xml:space="preserve">Domaine(s) fonctionnel(s)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/>
              <w:fldChar w:fldCharType="end"/>
            </w:r>
            <w:r>
              <w:rPr/>
            </w:r>
            <w:r>
              <w:rPr>
                <w:b/>
                <w:color w:val="17365D"/>
              </w:rPr>
              <w:tab/>
              <w:t>EFR-CAIOM</w:t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" w:name="__Fieldmark__59_1346734868"/>
            <w:bookmarkStart w:id="4" w:name="__Fieldmark__59_1346734868"/>
            <w:bookmarkStart w:id="5" w:name="__Fieldmark__59_1346734868"/>
            <w:bookmarkEnd w:id="5"/>
            <w:r>
              <w:rPr/>
            </w:r>
            <w:r>
              <w:rPr/>
              <w:fldChar w:fldCharType="end"/>
            </w:r>
            <w:r>
              <w:rPr>
                <w:b/>
                <w:color w:val="17365D"/>
              </w:rPr>
              <w:tab/>
              <w:t>EFR-Permanent</w:t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64_1346734868"/>
            <w:bookmarkStart w:id="7" w:name="__Fieldmark__64_1346734868"/>
            <w:bookmarkStart w:id="8" w:name="__Fieldmark__64_1346734868"/>
            <w:bookmarkEnd w:id="8"/>
            <w:r>
              <w:rPr/>
            </w:r>
            <w:r>
              <w:rPr/>
              <w:fldChar w:fldCharType="end"/>
            </w:r>
            <w:r>
              <w:rPr>
                <w:b/>
                <w:color w:val="17365D"/>
              </w:rPr>
              <w:tab/>
              <w:t>CAIOM-Tremplin</w:t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" w:name="__Fieldmark__73_1346734868"/>
            <w:bookmarkStart w:id="10" w:name="__Fieldmark__73_1346734868"/>
            <w:bookmarkStart w:id="11" w:name="__Fieldmark__73_1346734868"/>
            <w:bookmarkEnd w:id="11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2C2930CA">
                      <wp:simplePos x="0" y="0"/>
                      <wp:positionH relativeFrom="column">
                        <wp:posOffset>-4746625</wp:posOffset>
                      </wp:positionH>
                      <wp:positionV relativeFrom="paragraph">
                        <wp:posOffset>32385</wp:posOffset>
                      </wp:positionV>
                      <wp:extent cx="4504055" cy="1111885"/>
                      <wp:effectExtent l="8255" t="12700" r="12700" b="9525"/>
                      <wp:wrapNone/>
                      <wp:docPr id="11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600" cy="111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200"/>
                                    <w:rPr/>
                                  </w:pPr>
                                  <w:r>
                                    <w:rPr>
                                      <w:b/>
                                      <w:color w:val="17365D"/>
                                    </w:rPr>
                                    <w:t>Emploi(s) type / Code(s) fiche de l’emploi-type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" fillcolor="white" stroked="t" style="position:absolute;margin-left:-373.75pt;margin-top:2.55pt;width:354.55pt;height:87.45pt" wp14:anchorId="2C2930CA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Emploi(s) type / Code(s) fiche de l’emploi-type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/>
              <w:fldChar w:fldCharType="end"/>
            </w:r>
            <w:r>
              <w:rPr/>
            </w:r>
            <w:r>
              <w:rPr>
                <w:b/>
                <w:color w:val="17365D"/>
              </w:rPr>
              <w:tab/>
              <w:t xml:space="preserve">Emploi-fonctionnel de la </w:t>
              <w:tab/>
              <w:t xml:space="preserve">filière technique, sociale </w:t>
              <w:tab/>
              <w:t>ou SIC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/>
            </w:pPr>
            <w:r>
              <w:rPr/>
            </w:r>
          </w:p>
        </w:tc>
      </w:tr>
    </w:tbl>
    <w:p>
      <w:pPr>
        <w:pStyle w:val="Normal"/>
        <w:rPr>
          <w:sz w:val="10"/>
        </w:rPr>
      </w:pPr>
      <w:r>
        <w:rPr>
          <w:sz w:val="10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456"/>
      </w:tblGrid>
      <w:tr>
        <w:trPr>
          <w:trHeight w:val="318" w:hRule="atLeast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17365D"/>
                <w:sz w:val="10"/>
              </w:rPr>
            </w:pPr>
            <w:r>
              <w:rPr>
                <w:b/>
                <w:color w:val="17365D"/>
                <w:sz w:val="10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340" w:hRule="atLeast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4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4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45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 wp14:anchorId="4445D935">
                <wp:simplePos x="0" y="0"/>
                <wp:positionH relativeFrom="column">
                  <wp:posOffset>-86995</wp:posOffset>
                </wp:positionH>
                <wp:positionV relativeFrom="paragraph">
                  <wp:posOffset>114300</wp:posOffset>
                </wp:positionV>
                <wp:extent cx="6798945" cy="3681730"/>
                <wp:effectExtent l="8255" t="11430" r="13335" b="12700"/>
                <wp:wrapNone/>
                <wp:docPr id="13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240" cy="36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Localisation administrative et géographique / Affectation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Le poste est situé physiquement  à l’adresse suivante :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Préfecture du Val d’Oise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CS 20105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5, avenue Bernard Hirsch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95010 CERGY-PONTOISE CEDEX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fillcolor="white" stroked="t" style="position:absolute;margin-left:-6.85pt;margin-top:9pt;width:535.25pt;height:289.8pt" wp14:anchorId="4445D93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Localisation administrative et géographique / Affectation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Le poste est situé physiquement  à l’adresse suivante :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Préfecture du Val d’Oise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CS 20105 </w:t>
                      </w:r>
                    </w:p>
                    <w:p>
                      <w:pPr>
                        <w:pStyle w:val="Contenudecadr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5, avenue Bernard Hirsch</w:t>
                      </w:r>
                    </w:p>
                    <w:p>
                      <w:pPr>
                        <w:pStyle w:val="Contenudecadr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95010 CERGY-PONTOISE CEDEX </w:t>
                      </w:r>
                    </w:p>
                    <w:p>
                      <w:pPr>
                        <w:pStyle w:val="Contenudecadr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 wp14:anchorId="1BACC04E">
                <wp:simplePos x="0" y="0"/>
                <wp:positionH relativeFrom="column">
                  <wp:posOffset>33655</wp:posOffset>
                </wp:positionH>
                <wp:positionV relativeFrom="paragraph">
                  <wp:posOffset>241300</wp:posOffset>
                </wp:positionV>
                <wp:extent cx="6638925" cy="9407525"/>
                <wp:effectExtent l="5080" t="12700" r="5080" b="10160"/>
                <wp:wrapNone/>
                <wp:docPr id="15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400" cy="94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 xml:space="preserve">Vos activités principales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L’apprenti (e) contribuera aux missions principales suivantes 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Proposer, concevoir et mettre en place des supports (écrit, visuel, digital)  et des outils de communication (rapport d’activité, flyers, affiches, webinaire, podcast, Flash info, baromètres, etc..) qui améliorent les échanges internes;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Conseiller et assister la direction du SGCD sur des actions de communication propres au service (Interne et externe sur des informations ciblées) et de transmission d’informations la plus efficace possible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 xml:space="preserve">Evaluer l’impact des actions de communication ;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Contribuer à la conception et à l’organisation d’événements (type séminaire, ateliers team building, journées thématiques, journées porte ouverte, salons, etc.)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Favoriser l’apprentissage et l’usage des nouvelles technologies pour travailler à distance, mieux partager les informations ou favoriser les interactions sociales (choix de la technologie, pédagogie à l’usage, accompagnement)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Collecter, analyser et valoriser des informations/des données, les valoriser, les diffuser/archiver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Veille métier.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ind w:left="1125" w:hanging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contextualSpacing/>
                              <w:rPr/>
                            </w:pPr>
                            <w:r>
                              <w:rPr/>
                              <w:t>L’apprenti (e) aura notamment en charge de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Réaliser des supports pour l’édition, concevoir des contenus, scénariser l’information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Contribuer à l’amélioration du Design intranet et à assurer une animation intranet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 xml:space="preserve">Proposer des actions favorisant la marque employeur SGCD 95 ;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Proposer et mettre en place des actions destinées à mieux faire connaître le SGCD et à faciliter ses interactions avec les usagers, notamment bénéficiaires (les matinales du SGCD, etc.)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Mettre en place une communication valorisant ses actions et activités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Organiser des entretiens (interviews)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Rédiger des articles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Favoriser le développement des nouveaux usages de communication;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Elaboration de mode d’emploi, et toute autre documentation adaptée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Constituer des dossiers.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ind w:left="1125" w:hanging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L’apprenti(e) contribuera aux missions secondaires suivantes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Contribuer à l’innovation publique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Participer à l’amélioration des parcours usagers et enquêtes usagers (bénéficiaires, collaborateurs) 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 xml:space="preserve">Participer à la création d’un </w:t>
                            </w:r>
                            <w:bookmarkStart w:id="12" w:name="_GoBack"/>
                            <w:bookmarkEnd w:id="12"/>
                            <w:r>
                              <w:rPr/>
                              <w:t xml:space="preserve"> « dispositif d’écoute client » permettant d’accueillir, de suivre et de traiter les sollicitations (demandes, réclamations, etc.) et de mesurer la satisfaction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Contribuer à la gestion documentaire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Veille informationnelle et recherche de ressources documentaires,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Valorisation de l’information et diffusion.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Spécificités du poste / Contraintes / Sujétions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Le SGCD est un service-support, exerçant ses missions au profit de la préfecture et des directions départementales interministérielles. Les missions qui y sont réalisées exigent donc un sens affirmé du service public, des qualités d’accueil et d’écoute des usagers pour lesquels ses agents interviennent.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Poste qui peut convenir à une personne en situation de handicap.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fillcolor="white" stroked="t" style="position:absolute;margin-left:2.65pt;margin-top:19pt;width:522.65pt;height:740.65pt" wp14:anchorId="1BACC0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 xml:space="preserve">Vos activités principales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L’apprenti (e) contribuera aux missions principales suivantes :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Proposer, concevoir et mettre en place des supports (écrit, visuel, digital)  et des outils de communication (rapport d’activité, flyers, affiches, webinaire, podcast, Flash info, baromètres, etc..) qui améliorent les échanges internes;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Conseiller et assister la direction du SGCD sur des actions de communication propres au service (Interne et externe sur des informations ciblées) et de transmission d’informations la plus efficace possible 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 xml:space="preserve">Evaluer l’impact des actions de communication ;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Contribuer à la conception et à l’organisation d’événements (type séminaire, ateliers team building, journées thématiques, journées porte ouverte, salons, etc.) 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Favoriser l’apprentissage et l’usage des nouvelles technologies pour travailler à distance, mieux partager les informations ou favoriser les interactions sociales (choix de la technologie, pédagogie à l’usage, accompagnement) 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Collecter, analyser et valoriser des informations/des données, les valoriser, les diffuser/archiver 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Veille métier.</w:t>
                      </w:r>
                    </w:p>
                    <w:p>
                      <w:pPr>
                        <w:pStyle w:val="ListParagraph"/>
                        <w:spacing w:lineRule="auto" w:line="240" w:before="0" w:after="0"/>
                        <w:ind w:left="1125" w:hanging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spacing w:lineRule="auto" w:line="240" w:before="0" w:after="0"/>
                        <w:ind w:left="0" w:hanging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spacing w:lineRule="auto" w:line="240" w:before="0" w:after="0"/>
                        <w:ind w:left="0" w:hanging="0"/>
                        <w:contextualSpacing/>
                        <w:rPr/>
                      </w:pPr>
                      <w:r>
                        <w:rPr/>
                        <w:t>L’apprenti (e) aura notamment en charge de 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Réaliser des supports pour l’édition, concevoir des contenus, scénariser l’information 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Contribuer à l’amélioration du Design intranet et à assurer une animation intranet 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 xml:space="preserve">Proposer des actions favorisant la marque employeur SGCD 95 ;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Proposer et mettre en place des actions destinées à mieux faire connaître le SGCD et à faciliter ses interactions avec les usagers, notamment bénéficiaires (les matinales du SGCD, etc.) 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Mettre en place une communication valorisant ses actions et activités 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Organiser des entretiens (interviews) 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Rédiger des articles 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Favoriser le développement des nouveaux usages de communication;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Elaboration de mode d’emploi, et toute autre documentation adaptée 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Constituer des dossiers.</w:t>
                      </w:r>
                    </w:p>
                    <w:p>
                      <w:pPr>
                        <w:pStyle w:val="ListParagraph"/>
                        <w:spacing w:lineRule="auto" w:line="240" w:before="0" w:after="0"/>
                        <w:ind w:left="1125" w:hanging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L’apprenti(e) contribuera aux missions secondaires suivantes 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Contribuer à l’innovation publique :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Participer à l’amélioration des parcours usagers et enquêtes usagers (bénéficiaires, collaborateurs) ;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 xml:space="preserve">Participer à la création d’un </w:t>
                      </w:r>
                      <w:bookmarkStart w:id="13" w:name="_GoBack"/>
                      <w:bookmarkEnd w:id="13"/>
                      <w:r>
                        <w:rPr/>
                        <w:t xml:space="preserve"> « dispositif d’écoute client » permettant d’accueillir, de suivre et de traiter les sollicitations (demandes, réclamations, etc.) et de mesurer la satisfaction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Contribuer à la gestion documentaire :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Veille informationnelle et recherche de ressources documentaires,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Valorisation de l’information et diffusion.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Spécificités du poste / Contraintes / Sujétions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Le SGCD est un service-support, exerçant ses missions au profit de la préfecture et des directions départementales interministérielles. Les missions qui y sont réalisées exigent donc un sens affirmé du service public, des qualités d’accueil et d’écoute des usagers pour lesquels ses agents interviennent.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Poste qui peut convenir à une personne en situation de handicap.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157"/>
        <w:gridCol w:w="3490"/>
        <w:gridCol w:w="2809"/>
      </w:tblGrid>
      <w:tr>
        <w:trPr/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7365D"/>
                <w:sz w:val="10"/>
              </w:rPr>
            </w:pPr>
            <w:r>
              <w:rPr>
                <w:b/>
                <w:color w:val="17365D"/>
                <w:sz w:val="1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7365D"/>
              </w:rPr>
            </w:pPr>
            <w:r>
              <w:rPr>
                <w:b/>
                <w:color w:val="17365D"/>
              </w:rPr>
              <w:t>Vos compétences principales mises en œuvre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</w:tc>
      </w:tr>
      <w:tr>
        <w:trPr/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7365D"/>
                <w:sz w:val="10"/>
              </w:rPr>
            </w:pPr>
            <w:r>
              <w:rPr>
                <w:b/>
                <w:color w:val="17365D"/>
                <w:sz w:val="1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7365D"/>
              </w:rPr>
            </w:pPr>
            <w:r>
              <w:rPr>
                <w:b/>
                <w:color w:val="17365D"/>
              </w:rPr>
              <w:t xml:space="preserve">Connaissances </w:t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7365D"/>
                <w:sz w:val="10"/>
              </w:rPr>
            </w:pPr>
            <w:r>
              <w:rPr>
                <w:b/>
                <w:color w:val="17365D"/>
                <w:sz w:val="1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7365D"/>
              </w:rPr>
            </w:pPr>
            <w:r>
              <w:rPr>
                <w:b/>
                <w:color w:val="17365D"/>
              </w:rPr>
              <w:t>Savoir-faire</w:t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7365D"/>
                <w:sz w:val="10"/>
              </w:rPr>
            </w:pPr>
            <w:r>
              <w:rPr>
                <w:b/>
                <w:color w:val="17365D"/>
                <w:sz w:val="1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7365D"/>
              </w:rPr>
            </w:pPr>
            <w:r>
              <w:rPr>
                <w:b/>
                <w:color w:val="17365D"/>
              </w:rPr>
              <w:t>Savoir-être</w:t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</w:tc>
      </w:tr>
      <w:tr>
        <w:trPr/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 informatiques : Outils bureautiques et logiciels (et techniques)  graphiques, chaîne graphique</w:t>
            </w:r>
          </w:p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Expert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Savoir travailler en équipe et co construire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maîtrise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Agir et Savoir s'adapter, dans un cadre complexe et nouveau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maîtrise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48" w:hRule="atLeast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 numériques et digitales 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Droit à la communication, à l’image 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maîtrise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Savoir s'organiser et travailler en autonomie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expert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Savoir traiter l’information</w:t>
            </w:r>
            <w:r>
              <w:rPr>
                <w:sz w:val="18"/>
                <w:szCs w:val="18"/>
              </w:rPr>
              <w:t xml:space="preserve"> (analyser, synthétiser, valoriser)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maîtrise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avoir le sens des relations humaines, du dialogue et de l’accompagnement pédagogique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expert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 plus :</w:t>
            </w:r>
            <w:r>
              <w:rPr>
                <w:sz w:val="18"/>
                <w:szCs w:val="18"/>
              </w:rPr>
              <w:t xml:space="preserve"> Des connaissances en cartographie, gestion des données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Savoir rédiger, savoir s’exprimer publiquement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maîtrise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Savoir rendre compter et reporter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maîtrise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Proactivité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expert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Savoir faire preuve de créativité 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expert</w:t>
            </w:r>
          </w:p>
        </w:tc>
      </w:tr>
      <w:tr>
        <w:trPr/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Savoir mener des entretiens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maîtrise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Autres : </w:t>
            </w:r>
            <w:r>
              <w:rPr>
                <w:sz w:val="18"/>
                <w:szCs w:val="16"/>
              </w:rPr>
              <w:t>Dynamisme, r</w:t>
            </w:r>
            <w:r>
              <w:rPr>
                <w:bCs/>
                <w:sz w:val="18"/>
                <w:szCs w:val="16"/>
              </w:rPr>
              <w:t>igueur, respect des règles de confidentialité, maîtriser les délais, travailler en transversalité, sens critique et de l’analyse, curiosité, force de propositions et créativité.</w:t>
            </w:r>
          </w:p>
        </w:tc>
      </w:tr>
      <w:tr>
        <w:trPr>
          <w:trHeight w:val="310" w:hRule="atLeas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 wp14:anchorId="199D8BE3">
                <wp:simplePos x="0" y="0"/>
                <wp:positionH relativeFrom="column">
                  <wp:posOffset>-69850</wp:posOffset>
                </wp:positionH>
                <wp:positionV relativeFrom="paragraph">
                  <wp:posOffset>82550</wp:posOffset>
                </wp:positionV>
                <wp:extent cx="6659245" cy="6214110"/>
                <wp:effectExtent l="6350" t="12700" r="12065" b="12700"/>
                <wp:wrapNone/>
                <wp:docPr id="17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560" cy="62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Votre environnement professionnel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Activités du service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 xml:space="preserve">L’activité du service est régie par le décret n°2020-99 du 7 février 2020 (article 3).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Composition et effectifs du service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Le SGCD est constitué de 4 pôles (environ 90 agents).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Liaisons hiérarchiques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Placé sous l’autorité hiérarchique du directeur, maître de stage ;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Des référents fonctionnels, selon missions.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Liaisons fonctionnelles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>Les liens fonctionnels sont 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- L’adjointe au directeur, Les responsables de pôles, les référents de proximité ;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- Autres Chargés de mission/projets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- les encadrants de proximité ;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- le cas échéant, les directeurs ou représentants – bénéficiaires.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fillcolor="white" stroked="t" style="position:absolute;margin-left:-5.5pt;margin-top:6.5pt;width:524.25pt;height:489.2pt" wp14:anchorId="199D8BE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Votre environnement professionnel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Activités du service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 xml:space="preserve">L’activité du service est régie par le décret n°2020-99 du 7 février 2020 (article 3).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Composition et effectifs du service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Le SGCD est constitué de 4 pôles (environ 90 agents).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Liaisons hiérarchiques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Placé sous l’autorité hiérarchique du directeur, maître de stage ;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Des référents fonctionnels, selon missions.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Liaisons fonctionnelles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>Les liens fonctionnels sont :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- L’adjointe au directeur, Les responsables de pôles, les référents de proximité ;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- Autres Chargés de mission/projets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- les encadrants de proximité ;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contextualSpacing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- le cas échéant, les directeurs ou représentants – bénéficiaires.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 wp14:anchorId="6864664F">
                <wp:simplePos x="0" y="0"/>
                <wp:positionH relativeFrom="column">
                  <wp:posOffset>-69850</wp:posOffset>
                </wp:positionH>
                <wp:positionV relativeFrom="paragraph">
                  <wp:posOffset>196215</wp:posOffset>
                </wp:positionV>
                <wp:extent cx="6659245" cy="370840"/>
                <wp:effectExtent l="6350" t="5715" r="12065" b="5080"/>
                <wp:wrapNone/>
                <wp:docPr id="19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560" cy="37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Durée attendue sur le poste</w:t>
                            </w:r>
                            <w:r>
                              <w:rPr>
                                <w:color w:val="17365D"/>
                              </w:rPr>
                              <w:t xml:space="preserve"> :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" fillcolor="white" stroked="t" style="position:absolute;margin-left:-5.5pt;margin-top:15.45pt;width:524.25pt;height:29.1pt" wp14:anchorId="6864664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Durée attendue sur le poste</w:t>
                      </w:r>
                      <w:r>
                        <w:rPr>
                          <w:color w:val="17365D"/>
                        </w:rPr>
                        <w:t xml:space="preserve"> :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016D93DA">
                <wp:simplePos x="0" y="0"/>
                <wp:positionH relativeFrom="column">
                  <wp:posOffset>-69850</wp:posOffset>
                </wp:positionH>
                <wp:positionV relativeFrom="paragraph">
                  <wp:posOffset>664845</wp:posOffset>
                </wp:positionV>
                <wp:extent cx="6659245" cy="983615"/>
                <wp:effectExtent l="6350" t="7620" r="12065" b="9525"/>
                <wp:wrapNone/>
                <wp:docPr id="21" name="Text Box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560" cy="98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Profil</w:t>
                            </w:r>
                            <w:r>
                              <w:rPr>
                                <w:color w:val="17365D"/>
                              </w:rPr>
                              <w:t> 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BTS Communication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Diplôme préparé :</w:t>
                            </w:r>
                            <w:r>
                              <w:rPr/>
                              <w:t xml:space="preserve"> Master Communication ou équivalent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color w:val="17365D"/>
                              </w:rPr>
                            </w:pPr>
                            <w:r>
                              <w:rPr>
                                <w:color w:val="17365D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color w:val="17365D"/>
                              </w:rPr>
                            </w:pPr>
                            <w:r>
                              <w:rPr>
                                <w:color w:val="17365D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1" fillcolor="white" stroked="t" style="position:absolute;margin-left:-5.5pt;margin-top:52.35pt;width:524.25pt;height:77.35pt" wp14:anchorId="016D93DA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Profil</w:t>
                      </w:r>
                      <w:r>
                        <w:rPr>
                          <w:color w:val="17365D"/>
                        </w:rPr>
                        <w:t> :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BTS Communication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>
                          <w:b/>
                          <w:bCs/>
                        </w:rPr>
                        <w:t>Diplôme préparé :</w:t>
                      </w:r>
                      <w:r>
                        <w:rPr/>
                        <w:t xml:space="preserve"> Master Communication ou équivalent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color w:val="17365D"/>
                        </w:rPr>
                      </w:pPr>
                      <w:r>
                        <w:rPr>
                          <w:color w:val="17365D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color w:val="17365D"/>
                        </w:rPr>
                      </w:pPr>
                      <w:r>
                        <w:rPr>
                          <w:color w:val="17365D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367D18FB">
                <wp:simplePos x="0" y="0"/>
                <wp:positionH relativeFrom="column">
                  <wp:posOffset>-69850</wp:posOffset>
                </wp:positionH>
                <wp:positionV relativeFrom="paragraph">
                  <wp:posOffset>1771650</wp:posOffset>
                </wp:positionV>
                <wp:extent cx="6659245" cy="838835"/>
                <wp:effectExtent l="6350" t="9525" r="12065" b="9525"/>
                <wp:wrapNone/>
                <wp:docPr id="23" name="Text Box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560" cy="83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Liste des pièces requises pour déposer une candidature</w:t>
                            </w:r>
                            <w:r>
                              <w:rPr>
                                <w:color w:val="17365D"/>
                              </w:rPr>
                              <w:t> 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2" fillcolor="white" stroked="t" style="position:absolute;margin-left:-5.5pt;margin-top:139.5pt;width:524.25pt;height:65.95pt" wp14:anchorId="367D18F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>
                          <w:b/>
                          <w:color w:val="17365D"/>
                        </w:rPr>
                        <w:t>Liste des pièces requises pour déposer une candidature</w:t>
                      </w:r>
                      <w:r>
                        <w:rPr>
                          <w:color w:val="17365D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101D6761">
                <wp:simplePos x="0" y="0"/>
                <wp:positionH relativeFrom="column">
                  <wp:posOffset>-69850</wp:posOffset>
                </wp:positionH>
                <wp:positionV relativeFrom="paragraph">
                  <wp:posOffset>2736215</wp:posOffset>
                </wp:positionV>
                <wp:extent cx="6659245" cy="1009650"/>
                <wp:effectExtent l="6350" t="12065" r="12065" b="7620"/>
                <wp:wrapNone/>
                <wp:docPr id="25" name="Text Box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560" cy="100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Qui contacter ?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Dominique Deboissy, Directeur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3" fillcolor="white" stroked="t" style="position:absolute;margin-left:-5.5pt;margin-top:215.45pt;width:524.25pt;height:79.4pt" wp14:anchorId="101D676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Qui contacter ?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>
                          <w:b/>
                        </w:rPr>
                        <w:t>Dominique Deboissy, Directeur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0E5C2DEE">
                <wp:simplePos x="0" y="0"/>
                <wp:positionH relativeFrom="column">
                  <wp:posOffset>-69850</wp:posOffset>
                </wp:positionH>
                <wp:positionV relativeFrom="paragraph">
                  <wp:posOffset>3853180</wp:posOffset>
                </wp:positionV>
                <wp:extent cx="6659245" cy="1169035"/>
                <wp:effectExtent l="6350" t="5080" r="12065" b="7620"/>
                <wp:wrapNone/>
                <wp:docPr id="27" name="Text Box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560" cy="116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 xml:space="preserve">Date limite de dépôt des candidatures :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Début du contrat : Janvier 2021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Durée : A convenir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b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" fillcolor="white" stroked="t" style="position:absolute;margin-left:-5.5pt;margin-top:303.4pt;width:524.25pt;height:91.95pt" wp14:anchorId="0E5C2DE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 xml:space="preserve">Date limite de dépôt des candidatures :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Début du contrat : Janvier 2021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Durée : A convenir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b/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ind w:left="112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033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27dc2"/>
    <w:pPr>
      <w:keepNext w:val="true"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link w:val="Titre1"/>
    <w:uiPriority w:val="99"/>
    <w:qFormat/>
    <w:locked/>
    <w:rsid w:val="00627dc2"/>
    <w:rPr>
      <w:rFonts w:ascii="Cambria" w:hAnsi="Cambria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link w:val="Textedebulles"/>
    <w:uiPriority w:val="99"/>
    <w:semiHidden/>
    <w:qFormat/>
    <w:locked/>
    <w:rsid w:val="008b28b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1872f4"/>
    <w:rPr>
      <w:rFonts w:cs="Times New Roman"/>
      <w:color w:val="808080"/>
    </w:rPr>
  </w:style>
  <w:style w:type="character" w:styleId="LienInternet">
    <w:name w:val="Lien Internet"/>
    <w:uiPriority w:val="99"/>
    <w:rsid w:val="00eb1a4a"/>
    <w:rPr>
      <w:rFonts w:cs="Times New Roman"/>
      <w:color w:val="0000FF"/>
      <w:u w:val="single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  <w:color w:val="auto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Calibri" w:cs="Calibri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edebullesCar"/>
    <w:uiPriority w:val="99"/>
    <w:semiHidden/>
    <w:qFormat/>
    <w:rsid w:val="008b28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28b1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13" w:customStyle="1">
    <w:name w:val="Style1"/>
    <w:qFormat/>
    <w:rsid w:val="00da3ae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3e5c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4</Pages>
  <Words>798</Words>
  <Characters>4787</Characters>
  <CharactersWithSpaces>5501</CharactersWithSpaces>
  <Paragraphs>105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2021-11-25T17:46:39Z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